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599E" w:rsidRPr="006D599E" w:rsidRDefault="006D599E" w:rsidP="006D599E">
      <w:pPr>
        <w:shd w:val="clear" w:color="auto" w:fill="FFFFFF"/>
        <w:spacing w:before="120"/>
        <w:jc w:val="center"/>
        <w:rPr>
          <w:rFonts w:ascii="Arial" w:eastAsia="Times New Roman" w:hAnsi="Arial" w:cs="Arial"/>
          <w:color w:val="252525"/>
          <w:sz w:val="41"/>
          <w:szCs w:val="41"/>
          <w:rtl/>
        </w:rPr>
      </w:pPr>
      <w:r w:rsidRPr="006D599E">
        <w:rPr>
          <w:rFonts w:ascii="Arial" w:eastAsia="Times New Roman" w:hAnsi="Arial" w:cs="Arial" w:hint="cs"/>
          <w:color w:val="252525"/>
          <w:sz w:val="41"/>
          <w:szCs w:val="41"/>
          <w:rtl/>
        </w:rPr>
        <w:t>القبعات الست</w:t>
      </w:r>
    </w:p>
    <w:p w:rsidR="006D599E" w:rsidRPr="006D599E" w:rsidRDefault="006D599E" w:rsidP="006D599E">
      <w:pPr>
        <w:shd w:val="clear" w:color="auto" w:fill="FFFFFF"/>
        <w:spacing w:before="120"/>
        <w:rPr>
          <w:rFonts w:ascii="Arial" w:eastAsia="Times New Roman" w:hAnsi="Arial" w:cs="Arial"/>
          <w:color w:val="252525"/>
          <w:sz w:val="23"/>
          <w:szCs w:val="23"/>
        </w:rPr>
      </w:pPr>
      <w:r>
        <w:rPr>
          <w:rFonts w:ascii="Arial" w:eastAsia="Times New Roman" w:hAnsi="Arial" w:cs="Arial" w:hint="cs"/>
          <w:color w:val="252525"/>
          <w:sz w:val="23"/>
          <w:szCs w:val="23"/>
          <w:rtl/>
        </w:rPr>
        <w:t>ه</w:t>
      </w:r>
      <w:r w:rsidRPr="006D599E">
        <w:rPr>
          <w:rFonts w:ascii="Arial" w:eastAsia="Times New Roman" w:hAnsi="Arial" w:cs="Arial"/>
          <w:color w:val="252525"/>
          <w:sz w:val="23"/>
          <w:szCs w:val="23"/>
          <w:rtl/>
        </w:rPr>
        <w:t xml:space="preserve">ي عبارة عن ستة أنماط تمثل أكثر أنماط التفكير الشائعة عند </w:t>
      </w:r>
      <w:r w:rsidR="00CF29F6">
        <w:rPr>
          <w:rFonts w:ascii="Arial" w:eastAsia="Times New Roman" w:hAnsi="Arial" w:cs="Arial" w:hint="cs"/>
          <w:color w:val="252525"/>
          <w:sz w:val="23"/>
          <w:szCs w:val="23"/>
          <w:rtl/>
        </w:rPr>
        <w:t>البشر</w:t>
      </w:r>
      <w:bookmarkStart w:id="0" w:name="_GoBack"/>
      <w:bookmarkEnd w:id="0"/>
      <w:r w:rsidRPr="006D599E">
        <w:rPr>
          <w:rFonts w:ascii="Arial" w:eastAsia="Times New Roman" w:hAnsi="Arial" w:cs="Arial"/>
          <w:color w:val="252525"/>
          <w:sz w:val="23"/>
          <w:szCs w:val="23"/>
          <w:rtl/>
        </w:rPr>
        <w:t>، فالقبعة البيضاء تمثل التفكير الرقمي، الذي يؤمن بلغة الأرقام والوثائق والإثباتات، والقبعة الصفراء تمثل نمط التفكير المتفائل الحالم الذي يركز على الإيجابيات، والقبعة الحمراء تمثل نمط التفكير العاطفي الذي يفعَّل العاطفة وخياراتها بشكل أكبر وفي كل المواقف، والقبعة السوداء تمثل نمط التفكير المتشائم الذي يركز على السلبيات، والخضراء تمثل نمط التفكير الإبداعي، الذي يهتم بالبحث عن البدائل الأخرى، والتفكير بالأمور بطريقة غير مألوفة وجديدة، أو يعطي الكلمات دائماً مفهوماً معاكساً، وأخيراً القبعة الزرقاء، التي تسمى قبعة التحكم بالعمليات، وتمثل نمط التفكير الذي يدير ويضع جدول الأعمال ويخطط ويرتب وينظم باقي العمليات. والفكرة الأساسية التي يقوم عليها برنامج قبعات التفكير هي ضرورة تدّرب الإنسان على ممارسة كل هذه الأنماط أثناء حل المشكلات والقضايا العالقة تجنباً للوقوع في مصيدة تشويش الأفكار، ويتم ذلك من خلال الممارسة والتدّرب على تجسيد شخصية الإنسان الرقمي والعاطفي والمبدع والإيجابي والسلبي، باختصار…. ارتداء قبعة كل نمط ثم خلعها لارتداء القبعة الأخرى وهكذا….، فتبديل كل هذه القبعات وممارسة كل هذه الأنماط من التفكير على حدا يساعد الإنسان على ترتيب أفكاره أكثر وتنظيمها بشكل متوازٍ، فيكفل له الوصول إلى الحل الأفضل للمشكلة واتخاذ القرار السليم</w:t>
      </w:r>
      <w:r w:rsidRPr="006D599E">
        <w:rPr>
          <w:rFonts w:ascii="Arial" w:eastAsia="Times New Roman" w:hAnsi="Arial" w:cs="Arial"/>
          <w:color w:val="252525"/>
          <w:sz w:val="23"/>
          <w:szCs w:val="23"/>
        </w:rPr>
        <w:t>.</w:t>
      </w:r>
    </w:p>
    <w:p w:rsidR="006D599E" w:rsidRPr="006D599E" w:rsidRDefault="006D599E" w:rsidP="006D599E">
      <w:pPr>
        <w:pBdr>
          <w:bottom w:val="single" w:sz="6" w:space="0" w:color="C0C0C0"/>
        </w:pBdr>
        <w:shd w:val="clear" w:color="auto" w:fill="FFFFFF"/>
        <w:spacing w:before="240" w:after="60"/>
        <w:outlineLvl w:val="1"/>
        <w:rPr>
          <w:rFonts w:ascii="Arial" w:eastAsia="Times New Roman" w:hAnsi="Arial" w:cs="Arial"/>
          <w:color w:val="000000"/>
          <w:sz w:val="36"/>
          <w:szCs w:val="36"/>
          <w:rtl/>
        </w:rPr>
      </w:pPr>
      <w:r w:rsidRPr="006D599E">
        <w:rPr>
          <w:rFonts w:ascii="Arial" w:eastAsia="Times New Roman" w:hAnsi="Arial" w:cs="Arial"/>
          <w:color w:val="000000"/>
          <w:sz w:val="36"/>
          <w:szCs w:val="36"/>
          <w:rtl/>
        </w:rPr>
        <w:t>كيف نتعامل مع القبعات الست</w:t>
      </w:r>
      <w:r>
        <w:rPr>
          <w:rFonts w:ascii="Arial" w:eastAsia="Times New Roman" w:hAnsi="Arial" w:cs="Arial" w:hint="cs"/>
          <w:color w:val="000000"/>
          <w:sz w:val="36"/>
          <w:szCs w:val="36"/>
          <w:rtl/>
        </w:rPr>
        <w:t>؟</w:t>
      </w:r>
    </w:p>
    <w:p w:rsidR="006D599E" w:rsidRPr="006D599E" w:rsidRDefault="006D599E" w:rsidP="006D599E">
      <w:pPr>
        <w:shd w:val="clear" w:color="auto" w:fill="FFFFFF"/>
        <w:spacing w:before="120"/>
        <w:rPr>
          <w:rFonts w:ascii="Arial" w:eastAsia="Times New Roman" w:hAnsi="Arial" w:cs="Arial"/>
          <w:color w:val="252525"/>
          <w:sz w:val="23"/>
          <w:szCs w:val="23"/>
        </w:rPr>
      </w:pPr>
      <w:r w:rsidRPr="006D599E">
        <w:rPr>
          <w:rFonts w:ascii="Arial" w:eastAsia="Times New Roman" w:hAnsi="Arial" w:cs="Arial"/>
          <w:color w:val="252525"/>
          <w:sz w:val="23"/>
          <w:szCs w:val="23"/>
          <w:rtl/>
        </w:rPr>
        <w:t xml:space="preserve">إن القبعات التي نتحدث عنها قبعات ليست حقيقية، وإنما قبعات نفسية، أي أن أحداً لن يلبس أية قبعة حقيقية، وطريقة القبعات الست هي الجواب على السلبية حيث ستتوقف بعد استيعابك لهذه الطريقة عن منع الناس من التفكير. فمفتاح الموضوع ليس منع أي نوع من التفكير، وإنما إعطاء كل نوع من التفكير اسمه، فهذه الطريقة تعطيك الفرصة لتوجه الشخص إلى أن يفكر بطريقة معينة ثم تطلب منه التحول إلى طريقة أخرى، كأن يتحول مثلاً إلى تفكير القبعة الخضراء التي ترمز إلى الإبداع. وحتى إذا لم يكن المشتركون في الجلسة يحسنون الإبداع فنقول ” لنخصص ثلاث دقائق لتفكير القبعة الخضراء، لنقم بذلك كأننا ممثلون نقوم بهذا الدور، هذا </w:t>
      </w:r>
      <w:r w:rsidRPr="006D599E">
        <w:rPr>
          <w:rFonts w:ascii="Arial" w:eastAsia="Times New Roman" w:hAnsi="Arial" w:cs="Arial" w:hint="cs"/>
          <w:color w:val="252525"/>
          <w:sz w:val="23"/>
          <w:szCs w:val="23"/>
          <w:rtl/>
        </w:rPr>
        <w:t>التوجيه</w:t>
      </w:r>
      <w:r w:rsidRPr="006D599E">
        <w:rPr>
          <w:rFonts w:ascii="Arial" w:eastAsia="Times New Roman" w:hAnsi="Arial" w:cs="Arial"/>
          <w:color w:val="252525"/>
          <w:sz w:val="23"/>
          <w:szCs w:val="23"/>
          <w:rtl/>
        </w:rPr>
        <w:t xml:space="preserve"> يجعل الحاضرون يفكرون دون حواجز ودون خوف. وحينما نتحول من نوع التفكير إلى آخر عن اتفاق وقصد فإن الذي يكون في موقف الناقد دوماً (و هو تفكير القبعة السوداء) يصبح في وضع ضعيف ما لم يغير طريقته المعتادة، ويتوقف عن الهجوم على الآخرين</w:t>
      </w:r>
      <w:r w:rsidRPr="006D599E">
        <w:rPr>
          <w:rFonts w:ascii="Arial" w:eastAsia="Times New Roman" w:hAnsi="Arial" w:cs="Arial"/>
          <w:color w:val="252525"/>
          <w:sz w:val="23"/>
          <w:szCs w:val="23"/>
        </w:rPr>
        <w:t>.</w:t>
      </w:r>
    </w:p>
    <w:p w:rsidR="006D599E" w:rsidRPr="006D599E" w:rsidRDefault="006D599E" w:rsidP="006D599E">
      <w:pPr>
        <w:pBdr>
          <w:bottom w:val="single" w:sz="6" w:space="0" w:color="C0C0C0"/>
        </w:pBdr>
        <w:shd w:val="clear" w:color="auto" w:fill="FFFFFF"/>
        <w:spacing w:before="240" w:after="60"/>
        <w:outlineLvl w:val="1"/>
        <w:rPr>
          <w:rFonts w:ascii="Arial" w:eastAsia="Times New Roman" w:hAnsi="Arial" w:cs="Arial"/>
          <w:color w:val="000000"/>
          <w:sz w:val="36"/>
          <w:szCs w:val="36"/>
        </w:rPr>
      </w:pPr>
      <w:r w:rsidRPr="006D599E">
        <w:rPr>
          <w:rFonts w:ascii="Arial" w:eastAsia="Times New Roman" w:hAnsi="Arial" w:cs="Arial"/>
          <w:color w:val="000000"/>
          <w:sz w:val="36"/>
          <w:szCs w:val="36"/>
          <w:rtl/>
        </w:rPr>
        <w:t>خصائص القبعات الست</w:t>
      </w:r>
    </w:p>
    <w:p w:rsidR="006D599E" w:rsidRPr="006D599E" w:rsidRDefault="006D599E" w:rsidP="006D599E">
      <w:pPr>
        <w:shd w:val="clear" w:color="auto" w:fill="FFFFFF"/>
        <w:spacing w:before="120"/>
        <w:rPr>
          <w:rFonts w:ascii="Arial" w:eastAsia="Times New Roman" w:hAnsi="Arial" w:cs="Arial"/>
          <w:color w:val="252525"/>
          <w:sz w:val="23"/>
          <w:szCs w:val="23"/>
        </w:rPr>
      </w:pPr>
      <w:r w:rsidRPr="006D599E">
        <w:rPr>
          <w:rFonts w:ascii="Arial" w:eastAsia="Times New Roman" w:hAnsi="Arial" w:cs="Arial"/>
          <w:color w:val="252525"/>
          <w:sz w:val="23"/>
          <w:szCs w:val="23"/>
          <w:rtl/>
        </w:rPr>
        <w:t>يذكر </w:t>
      </w:r>
      <w:hyperlink r:id="rId5" w:tooltip="إدوارد دي بونو" w:history="1">
        <w:r w:rsidRPr="006D599E">
          <w:rPr>
            <w:rFonts w:ascii="Arial" w:eastAsia="Times New Roman" w:hAnsi="Arial" w:cs="Arial"/>
            <w:color w:val="0B0080"/>
            <w:sz w:val="23"/>
            <w:szCs w:val="23"/>
            <w:rtl/>
          </w:rPr>
          <w:t>إدوارد دي بونو</w:t>
        </w:r>
      </w:hyperlink>
      <w:r w:rsidRPr="006D599E">
        <w:rPr>
          <w:rFonts w:ascii="Arial" w:eastAsia="Times New Roman" w:hAnsi="Arial" w:cs="Arial"/>
          <w:color w:val="252525"/>
          <w:sz w:val="23"/>
          <w:szCs w:val="23"/>
        </w:rPr>
        <w:t> </w:t>
      </w:r>
      <w:r w:rsidRPr="006D599E">
        <w:rPr>
          <w:rFonts w:ascii="Arial" w:eastAsia="Times New Roman" w:hAnsi="Arial" w:cs="Arial"/>
          <w:color w:val="252525"/>
          <w:sz w:val="23"/>
          <w:szCs w:val="23"/>
          <w:rtl/>
        </w:rPr>
        <w:t>في كتابه </w:t>
      </w:r>
      <w:r w:rsidRPr="006D599E">
        <w:rPr>
          <w:rFonts w:ascii="Arial" w:eastAsia="Times New Roman" w:hAnsi="Arial" w:cs="Arial"/>
          <w:b/>
          <w:bCs/>
          <w:color w:val="252525"/>
          <w:sz w:val="23"/>
          <w:szCs w:val="23"/>
        </w:rPr>
        <w:t>1992,Serious Creativity</w:t>
      </w:r>
      <w:r w:rsidRPr="006D599E">
        <w:rPr>
          <w:rFonts w:ascii="Arial" w:eastAsia="Times New Roman" w:hAnsi="Arial" w:cs="Arial"/>
          <w:color w:val="252525"/>
          <w:sz w:val="23"/>
          <w:szCs w:val="23"/>
        </w:rPr>
        <w:t> </w:t>
      </w:r>
      <w:r w:rsidRPr="006D599E">
        <w:rPr>
          <w:rFonts w:ascii="Arial" w:eastAsia="Times New Roman" w:hAnsi="Arial" w:cs="Arial"/>
          <w:color w:val="252525"/>
          <w:sz w:val="23"/>
          <w:szCs w:val="23"/>
          <w:rtl/>
        </w:rPr>
        <w:t>أن التفكير له أنماط ستة نعبر عنها بقبعات ست، وكل قبعة لها نوع يميز هذا النمط، وعندما تتحدث أو تناقش أو تفكر فأنت تستعمل نمطاً من هذه الأنماط  أي تلبس قبعة من لون معين، وعندما يغير المتحدث أو المناقش نمطه فهو يبدل قبعته، وهذه المهارة يمكن تعلمها والتدرب عليها. إن متعة وفاعلية التفكير لا يتحققان إلا بخلو التفكير من التداخلات التي قد تسبب في التشويش الفكري الذي يعيق الوصول إلى قرار أفضل، ويعتبر التفكير البناء وسيلة لتحقيق فكر غير مشوش أو متداخل، حيث نقوم بالتركيز على نوع واحد من التفكير فقط في الوقت الواحد والتأكد من إعطاء الانتباه الكافي لكل الأمور</w:t>
      </w:r>
      <w:r w:rsidRPr="006D599E">
        <w:rPr>
          <w:rFonts w:ascii="Arial" w:eastAsia="Times New Roman" w:hAnsi="Arial" w:cs="Arial"/>
          <w:color w:val="252525"/>
          <w:sz w:val="23"/>
          <w:szCs w:val="23"/>
        </w:rPr>
        <w:t>.</w:t>
      </w:r>
    </w:p>
    <w:p w:rsidR="006D599E" w:rsidRPr="006D599E" w:rsidRDefault="006D599E" w:rsidP="006D599E">
      <w:pPr>
        <w:shd w:val="clear" w:color="auto" w:fill="FFFFFF"/>
        <w:spacing w:before="120"/>
        <w:rPr>
          <w:rFonts w:ascii="Arial" w:eastAsia="Times New Roman" w:hAnsi="Arial" w:cs="Arial"/>
          <w:color w:val="252525"/>
          <w:sz w:val="23"/>
          <w:szCs w:val="23"/>
        </w:rPr>
      </w:pPr>
      <w:r w:rsidRPr="006D599E">
        <w:rPr>
          <w:rFonts w:ascii="Arial" w:eastAsia="Times New Roman" w:hAnsi="Arial" w:cs="Arial"/>
          <w:color w:val="252525"/>
          <w:sz w:val="23"/>
          <w:szCs w:val="23"/>
          <w:rtl/>
        </w:rPr>
        <w:t>ما الهدف الأساسي من استخدام قبعات التفكير؟ استخدام قبعات التفكير يحقق عدة أغراض هامة منها: الابتعاد عن التحيز وتحقيق الموضوعية والمصداقية والعدالة، وتوضيح الأفكار والوعي بها أكثر، وتحقيق التنوع والاتزان بالتفكير، وتوجيه التفكير نحو أفكار جديدة ومبدعة</w:t>
      </w:r>
      <w:r w:rsidRPr="006D599E">
        <w:rPr>
          <w:rFonts w:ascii="Arial" w:eastAsia="Times New Roman" w:hAnsi="Arial" w:cs="Arial"/>
          <w:color w:val="252525"/>
          <w:sz w:val="23"/>
          <w:szCs w:val="23"/>
        </w:rPr>
        <w:t>.</w:t>
      </w:r>
    </w:p>
    <w:p w:rsidR="006D599E" w:rsidRPr="006D599E" w:rsidRDefault="006D599E" w:rsidP="006D599E">
      <w:pPr>
        <w:pBdr>
          <w:bottom w:val="single" w:sz="6" w:space="0" w:color="C0C0C0"/>
        </w:pBdr>
        <w:shd w:val="clear" w:color="auto" w:fill="FFFFFF"/>
        <w:spacing w:before="240" w:after="60"/>
        <w:outlineLvl w:val="1"/>
        <w:rPr>
          <w:rFonts w:ascii="Arial" w:eastAsia="Times New Roman" w:hAnsi="Arial" w:cs="Arial"/>
          <w:color w:val="000000"/>
          <w:sz w:val="36"/>
          <w:szCs w:val="36"/>
        </w:rPr>
      </w:pPr>
      <w:r w:rsidRPr="006D599E">
        <w:rPr>
          <w:rFonts w:ascii="Arial" w:eastAsia="Times New Roman" w:hAnsi="Arial" w:cs="Arial"/>
          <w:color w:val="000000"/>
          <w:sz w:val="36"/>
          <w:szCs w:val="36"/>
          <w:rtl/>
        </w:rPr>
        <w:t>أنواع القبعات وأنماط التفكير</w:t>
      </w:r>
    </w:p>
    <w:p w:rsidR="006D599E" w:rsidRPr="006D599E" w:rsidRDefault="006D599E" w:rsidP="006D599E">
      <w:pPr>
        <w:numPr>
          <w:ilvl w:val="0"/>
          <w:numId w:val="1"/>
        </w:numPr>
        <w:shd w:val="clear" w:color="auto" w:fill="FFFFFF"/>
        <w:spacing w:before="100" w:beforeAutospacing="1" w:after="24" w:line="384" w:lineRule="atLeast"/>
        <w:ind w:left="0" w:right="768"/>
        <w:rPr>
          <w:rFonts w:ascii="Arial" w:eastAsia="Times New Roman" w:hAnsi="Arial" w:cs="Arial"/>
          <w:color w:val="252525"/>
          <w:sz w:val="23"/>
          <w:szCs w:val="23"/>
        </w:rPr>
      </w:pPr>
      <w:r w:rsidRPr="006D599E">
        <w:rPr>
          <w:rFonts w:ascii="Arial" w:eastAsia="Times New Roman" w:hAnsi="Arial" w:cs="Arial"/>
          <w:color w:val="252525"/>
          <w:sz w:val="23"/>
          <w:szCs w:val="23"/>
          <w:rtl/>
        </w:rPr>
        <w:t>القبعة البيضاء وترمز إلى التفكير الحيادي</w:t>
      </w:r>
    </w:p>
    <w:p w:rsidR="006D599E" w:rsidRPr="006D599E" w:rsidRDefault="006D599E" w:rsidP="006D599E">
      <w:pPr>
        <w:numPr>
          <w:ilvl w:val="0"/>
          <w:numId w:val="1"/>
        </w:numPr>
        <w:shd w:val="clear" w:color="auto" w:fill="FFFFFF"/>
        <w:spacing w:before="100" w:beforeAutospacing="1" w:after="24" w:line="384" w:lineRule="atLeast"/>
        <w:ind w:left="0" w:right="768"/>
        <w:rPr>
          <w:rFonts w:ascii="Arial" w:eastAsia="Times New Roman" w:hAnsi="Arial" w:cs="Arial"/>
          <w:color w:val="252525"/>
          <w:sz w:val="23"/>
          <w:szCs w:val="23"/>
        </w:rPr>
      </w:pPr>
      <w:r w:rsidRPr="006D599E">
        <w:rPr>
          <w:rFonts w:ascii="Arial" w:eastAsia="Times New Roman" w:hAnsi="Arial" w:cs="Arial"/>
          <w:color w:val="252525"/>
          <w:sz w:val="23"/>
          <w:szCs w:val="23"/>
          <w:rtl/>
        </w:rPr>
        <w:t>القبعة الحمراء وترمز إلى التفكير العاطفي</w:t>
      </w:r>
    </w:p>
    <w:p w:rsidR="006D599E" w:rsidRPr="006D599E" w:rsidRDefault="006D599E" w:rsidP="006D599E">
      <w:pPr>
        <w:numPr>
          <w:ilvl w:val="0"/>
          <w:numId w:val="1"/>
        </w:numPr>
        <w:shd w:val="clear" w:color="auto" w:fill="FFFFFF"/>
        <w:spacing w:before="100" w:beforeAutospacing="1" w:after="24" w:line="384" w:lineRule="atLeast"/>
        <w:ind w:left="0" w:right="768"/>
        <w:rPr>
          <w:rFonts w:ascii="Arial" w:eastAsia="Times New Roman" w:hAnsi="Arial" w:cs="Arial"/>
          <w:color w:val="252525"/>
          <w:sz w:val="23"/>
          <w:szCs w:val="23"/>
        </w:rPr>
      </w:pPr>
      <w:r w:rsidRPr="006D599E">
        <w:rPr>
          <w:rFonts w:ascii="Arial" w:eastAsia="Times New Roman" w:hAnsi="Arial" w:cs="Arial"/>
          <w:color w:val="252525"/>
          <w:sz w:val="23"/>
          <w:szCs w:val="23"/>
          <w:rtl/>
        </w:rPr>
        <w:t>القبعة السوداء وترمز إلى التفكير السلبي</w:t>
      </w:r>
    </w:p>
    <w:p w:rsidR="006D599E" w:rsidRPr="006D599E" w:rsidRDefault="006D599E" w:rsidP="006D599E">
      <w:pPr>
        <w:numPr>
          <w:ilvl w:val="0"/>
          <w:numId w:val="1"/>
        </w:numPr>
        <w:shd w:val="clear" w:color="auto" w:fill="FFFFFF"/>
        <w:spacing w:before="100" w:beforeAutospacing="1" w:after="24" w:line="384" w:lineRule="atLeast"/>
        <w:ind w:left="0" w:right="768"/>
        <w:rPr>
          <w:rFonts w:ascii="Arial" w:eastAsia="Times New Roman" w:hAnsi="Arial" w:cs="Arial"/>
          <w:color w:val="252525"/>
          <w:sz w:val="23"/>
          <w:szCs w:val="23"/>
        </w:rPr>
      </w:pPr>
      <w:r w:rsidRPr="006D599E">
        <w:rPr>
          <w:rFonts w:ascii="Arial" w:eastAsia="Times New Roman" w:hAnsi="Arial" w:cs="Arial"/>
          <w:color w:val="252525"/>
          <w:sz w:val="23"/>
          <w:szCs w:val="23"/>
          <w:rtl/>
        </w:rPr>
        <w:t>القبعة الصفراء وترمز إلى التفكير الإيجابي</w:t>
      </w:r>
    </w:p>
    <w:p w:rsidR="006D599E" w:rsidRPr="006D599E" w:rsidRDefault="006D599E" w:rsidP="006D599E">
      <w:pPr>
        <w:numPr>
          <w:ilvl w:val="0"/>
          <w:numId w:val="1"/>
        </w:numPr>
        <w:shd w:val="clear" w:color="auto" w:fill="FFFFFF"/>
        <w:spacing w:before="100" w:beforeAutospacing="1" w:after="24" w:line="384" w:lineRule="atLeast"/>
        <w:ind w:left="0" w:right="768"/>
        <w:rPr>
          <w:rFonts w:ascii="Arial" w:eastAsia="Times New Roman" w:hAnsi="Arial" w:cs="Arial"/>
          <w:color w:val="252525"/>
          <w:sz w:val="23"/>
          <w:szCs w:val="23"/>
        </w:rPr>
      </w:pPr>
      <w:r w:rsidRPr="006D599E">
        <w:rPr>
          <w:rFonts w:ascii="Arial" w:eastAsia="Times New Roman" w:hAnsi="Arial" w:cs="Arial"/>
          <w:color w:val="252525"/>
          <w:sz w:val="23"/>
          <w:szCs w:val="23"/>
          <w:rtl/>
        </w:rPr>
        <w:t>القبعة الخضراء وترمز إلى التفكير الإبداعي</w:t>
      </w:r>
    </w:p>
    <w:p w:rsidR="006D599E" w:rsidRPr="006D599E" w:rsidRDefault="006D599E" w:rsidP="006D599E">
      <w:pPr>
        <w:numPr>
          <w:ilvl w:val="0"/>
          <w:numId w:val="1"/>
        </w:numPr>
        <w:shd w:val="clear" w:color="auto" w:fill="FFFFFF"/>
        <w:spacing w:before="100" w:beforeAutospacing="1" w:after="24" w:line="384" w:lineRule="atLeast"/>
        <w:ind w:left="0" w:right="768"/>
        <w:rPr>
          <w:rFonts w:ascii="Arial" w:eastAsia="Times New Roman" w:hAnsi="Arial" w:cs="Arial"/>
          <w:color w:val="252525"/>
          <w:sz w:val="23"/>
          <w:szCs w:val="23"/>
        </w:rPr>
      </w:pPr>
      <w:r w:rsidRPr="006D599E">
        <w:rPr>
          <w:rFonts w:ascii="Arial" w:eastAsia="Times New Roman" w:hAnsi="Arial" w:cs="Arial"/>
          <w:color w:val="252525"/>
          <w:sz w:val="23"/>
          <w:szCs w:val="23"/>
          <w:rtl/>
        </w:rPr>
        <w:t>القبعة الزرقاء وترمز إلى التفكير الموجه</w:t>
      </w:r>
    </w:p>
    <w:p w:rsidR="00D11AB7" w:rsidRPr="006D599E" w:rsidRDefault="00D11AB7" w:rsidP="006D599E"/>
    <w:sectPr w:rsidR="00D11AB7" w:rsidRPr="006D599E" w:rsidSect="008C25E0">
      <w:pgSz w:w="12240" w:h="15840"/>
      <w:pgMar w:top="1134" w:right="1134" w:bottom="1134" w:left="1134" w:header="720" w:footer="720" w:gutter="0"/>
      <w:cols w:space="720"/>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B1376C"/>
    <w:multiLevelType w:val="multilevel"/>
    <w:tmpl w:val="F580D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drawingGridHorizontalSpacing w:val="150"/>
  <w:drawingGridVerticalSpacing w:val="204"/>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28D1"/>
    <w:rsid w:val="006D599E"/>
    <w:rsid w:val="008C25E0"/>
    <w:rsid w:val="00B473D0"/>
    <w:rsid w:val="00BB35E7"/>
    <w:rsid w:val="00CF29F6"/>
    <w:rsid w:val="00D11AB7"/>
    <w:rsid w:val="00E928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6ED10"/>
  <w15:chartTrackingRefBased/>
  <w15:docId w15:val="{427D3E84-9C05-44FD-AB41-609DCB042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30"/>
        <w:szCs w:val="30"/>
        <w:lang w:val="en-US" w:eastAsia="en-US" w:bidi="ar-SA"/>
      </w:rPr>
    </w:rPrDefault>
    <w:pPrDefault>
      <w:pPr>
        <w:bidi/>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603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r.wikipedia.org/wiki/%D8%A5%D8%AF%D9%88%D8%A7%D8%B1%D8%AF_%D8%AF%D9%8A_%D8%A8%D9%88%D9%86%D9%8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502</Words>
  <Characters>2866</Characters>
  <Application>Microsoft Office Word</Application>
  <DocSecurity>0</DocSecurity>
  <Lines>23</Lines>
  <Paragraphs>6</Paragraphs>
  <ScaleCrop>false</ScaleCrop>
  <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ICDLSpecto ICDL</dc:creator>
  <cp:keywords/>
  <dc:description/>
  <cp:lastModifiedBy>SPECTO ICDL</cp:lastModifiedBy>
  <cp:revision>3</cp:revision>
  <dcterms:created xsi:type="dcterms:W3CDTF">2016-12-27T04:15:00Z</dcterms:created>
  <dcterms:modified xsi:type="dcterms:W3CDTF">2019-07-18T14:52:00Z</dcterms:modified>
</cp:coreProperties>
</file>